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16B08" w14:textId="77777777" w:rsidR="00F64E5E" w:rsidRDefault="00AA020E" w:rsidP="00AA020E">
      <w:pPr>
        <w:spacing w:after="0"/>
        <w:ind w:right="-34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0427E0A" wp14:editId="08B2C618">
            <wp:simplePos x="0" y="0"/>
            <wp:positionH relativeFrom="column">
              <wp:posOffset>-704581</wp:posOffset>
            </wp:positionH>
            <wp:positionV relativeFrom="paragraph">
              <wp:posOffset>-658155</wp:posOffset>
            </wp:positionV>
            <wp:extent cx="3256745" cy="1596572"/>
            <wp:effectExtent l="0" t="0" r="0" b="0"/>
            <wp:wrapSquare wrapText="bothSides"/>
            <wp:docPr id="260" name="Picture 2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Picture 26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56745" cy="1596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Times New Roman" w:eastAsia="Times New Roman" w:hAnsi="Times New Roman" w:cs="Times New Roman"/>
          <w:sz w:val="40"/>
        </w:rPr>
        <w:t>TOWN OF CENTERVILLE</w:t>
      </w:r>
    </w:p>
    <w:p w14:paraId="75326067" w14:textId="77777777" w:rsidR="00BE629A" w:rsidRDefault="00AA020E" w:rsidP="00AA020E">
      <w:pPr>
        <w:pStyle w:val="Heading1"/>
        <w:numPr>
          <w:ilvl w:val="0"/>
          <w:numId w:val="2"/>
        </w:numPr>
        <w:jc w:val="left"/>
      </w:pPr>
      <w:r>
        <w:t>EAST SWAN STREET, CENTERVILLE, TN 37033</w:t>
      </w:r>
    </w:p>
    <w:p w14:paraId="57D1AF17" w14:textId="556C743B" w:rsidR="00AA020E" w:rsidRDefault="00BE629A" w:rsidP="00BE629A">
      <w:pPr>
        <w:pStyle w:val="Heading1"/>
        <w:numPr>
          <w:ilvl w:val="0"/>
          <w:numId w:val="0"/>
        </w:numPr>
        <w:pBdr>
          <w:bar w:val="single" w:sz="4" w:color="auto"/>
        </w:pBdr>
        <w:ind w:left="4378"/>
        <w:jc w:val="left"/>
      </w:pPr>
      <w:r w:rsidRPr="00BE629A">
        <w:rPr>
          <w:b/>
          <w:bCs/>
          <w:sz w:val="22"/>
          <w:szCs w:val="24"/>
        </w:rPr>
        <w:t>Office of Planning &amp; Zoning</w:t>
      </w:r>
      <w:r w:rsidRPr="00BE629A">
        <w:rPr>
          <w:sz w:val="22"/>
          <w:szCs w:val="24"/>
        </w:rPr>
        <w:t xml:space="preserve"> (931) 729 – 4246 ext. 111</w:t>
      </w:r>
    </w:p>
    <w:p w14:paraId="64D986B1" w14:textId="08111F01" w:rsidR="00AA020E" w:rsidRDefault="00AA020E" w:rsidP="00AA020E"/>
    <w:p w14:paraId="0F4D1FEE" w14:textId="1CCEA031" w:rsidR="00AA020E" w:rsidRDefault="00AA020E" w:rsidP="00AA020E"/>
    <w:p w14:paraId="3DE42A27" w14:textId="7531F667" w:rsidR="00AA020E" w:rsidRDefault="00AA020E" w:rsidP="00AA020E"/>
    <w:p w14:paraId="71829BA2" w14:textId="77777777" w:rsidR="004C54BB" w:rsidRPr="004C54BB" w:rsidRDefault="004C54BB" w:rsidP="004C54BB">
      <w:pPr>
        <w:rPr>
          <w:rFonts w:ascii="Aptos" w:eastAsia="Aptos" w:hAnsi="Aptos" w:cs="Times New Roman"/>
          <w:color w:val="auto"/>
        </w:rPr>
      </w:pPr>
    </w:p>
    <w:p w14:paraId="3A999A40" w14:textId="77777777" w:rsidR="004C54BB" w:rsidRPr="004C54BB" w:rsidRDefault="004C54BB" w:rsidP="004C54BB">
      <w:pPr>
        <w:rPr>
          <w:rFonts w:ascii="Times New Roman" w:eastAsia="Aptos" w:hAnsi="Times New Roman" w:cs="Times New Roman"/>
          <w:color w:val="auto"/>
          <w:sz w:val="24"/>
          <w:szCs w:val="24"/>
        </w:rPr>
      </w:pPr>
      <w:r w:rsidRPr="004C54BB">
        <w:rPr>
          <w:rFonts w:ascii="Times New Roman" w:eastAsia="Aptos" w:hAnsi="Times New Roman" w:cs="Times New Roman"/>
          <w:color w:val="auto"/>
          <w:sz w:val="24"/>
          <w:szCs w:val="24"/>
        </w:rPr>
        <w:t xml:space="preserve">July 31, 2026 </w:t>
      </w:r>
    </w:p>
    <w:p w14:paraId="31BF6197" w14:textId="77777777" w:rsidR="004C54BB" w:rsidRPr="004C54BB" w:rsidRDefault="004C54BB" w:rsidP="004C54BB">
      <w:pPr>
        <w:contextualSpacing/>
        <w:rPr>
          <w:rFonts w:ascii="Times New Roman" w:eastAsia="Aptos" w:hAnsi="Times New Roman" w:cs="Times New Roman"/>
          <w:color w:val="auto"/>
          <w:sz w:val="24"/>
          <w:szCs w:val="24"/>
        </w:rPr>
      </w:pPr>
    </w:p>
    <w:p w14:paraId="160FBD9E" w14:textId="3097A63C" w:rsidR="004C54BB" w:rsidRPr="004C54BB" w:rsidRDefault="004C54BB" w:rsidP="004C54BB">
      <w:pPr>
        <w:rPr>
          <w:rFonts w:ascii="Times New Roman" w:eastAsia="Aptos" w:hAnsi="Times New Roman" w:cs="Times New Roman"/>
          <w:color w:val="auto"/>
          <w:sz w:val="24"/>
          <w:szCs w:val="24"/>
          <w:u w:val="single"/>
        </w:rPr>
      </w:pPr>
      <w:r w:rsidRPr="004C54BB">
        <w:rPr>
          <w:rFonts w:ascii="Times New Roman" w:eastAsia="Aptos" w:hAnsi="Times New Roman" w:cs="Times New Roman"/>
          <w:color w:val="auto"/>
          <w:sz w:val="24"/>
          <w:szCs w:val="24"/>
          <w:u w:val="single"/>
        </w:rPr>
        <w:t>RE: City of Centerville Annexation of 14.58 Acres at 819 Industrial Rd. and 355 Feet of Industrial Rd.</w:t>
      </w:r>
    </w:p>
    <w:p w14:paraId="74EA0F1E" w14:textId="7701F24F" w:rsidR="004C54BB" w:rsidRPr="004C54BB" w:rsidRDefault="004C54BB" w:rsidP="004C54BB">
      <w:pPr>
        <w:rPr>
          <w:rFonts w:ascii="Times New Roman" w:eastAsia="Aptos" w:hAnsi="Times New Roman" w:cs="Times New Roman"/>
          <w:color w:val="auto"/>
          <w:sz w:val="24"/>
          <w:szCs w:val="24"/>
        </w:rPr>
      </w:pPr>
      <w:r w:rsidRPr="004C54BB">
        <w:rPr>
          <w:rFonts w:ascii="Times New Roman" w:eastAsia="Aptos" w:hAnsi="Times New Roman" w:cs="Times New Roman"/>
          <w:color w:val="auto"/>
          <w:sz w:val="24"/>
          <w:szCs w:val="24"/>
        </w:rPr>
        <w:t xml:space="preserve">The City of Centerville Municipal Regional Planning Commission </w:t>
      </w:r>
      <w:r>
        <w:rPr>
          <w:rFonts w:ascii="Times New Roman" w:eastAsia="Aptos" w:hAnsi="Times New Roman" w:cs="Times New Roman"/>
          <w:color w:val="auto"/>
          <w:sz w:val="24"/>
          <w:szCs w:val="24"/>
        </w:rPr>
        <w:t xml:space="preserve">met </w:t>
      </w:r>
      <w:r w:rsidRPr="004C54BB">
        <w:rPr>
          <w:rFonts w:ascii="Times New Roman" w:eastAsia="Aptos" w:hAnsi="Times New Roman" w:cs="Times New Roman"/>
          <w:color w:val="auto"/>
          <w:sz w:val="24"/>
          <w:szCs w:val="24"/>
        </w:rPr>
        <w:t xml:space="preserve">on July 21, 2026, approved the annexation and plan of municipal services for 14.58 acres at 819 Industrial Rd. and 0 Industrial Rd. and a 355 feet section of Industrial Rd. to the boundary of parcel 061.03 as shown on the attached map. Attached is a map of the annexed areas. </w:t>
      </w:r>
    </w:p>
    <w:p w14:paraId="5252DEFE" w14:textId="77777777" w:rsidR="004C54BB" w:rsidRPr="004C54BB" w:rsidRDefault="004C54BB" w:rsidP="004C54BB">
      <w:pPr>
        <w:rPr>
          <w:rFonts w:ascii="Times New Roman" w:eastAsia="Aptos" w:hAnsi="Times New Roman" w:cs="Times New Roman"/>
          <w:color w:val="auto"/>
          <w:sz w:val="24"/>
          <w:szCs w:val="24"/>
        </w:rPr>
      </w:pPr>
      <w:r w:rsidRPr="004C54BB">
        <w:rPr>
          <w:rFonts w:ascii="Times New Roman" w:eastAsia="Aptos" w:hAnsi="Times New Roman" w:cs="Times New Roman"/>
          <w:color w:val="auto"/>
          <w:sz w:val="24"/>
          <w:szCs w:val="24"/>
        </w:rPr>
        <w:t>Annexed Area:</w:t>
      </w:r>
    </w:p>
    <w:p w14:paraId="5041A218" w14:textId="1113A81C" w:rsidR="004C54BB" w:rsidRPr="004C54BB" w:rsidRDefault="004C54BB" w:rsidP="004C54BB">
      <w:pPr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4C54BB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Hickman County Tax Map 071, Parcel 061.03- 13.28 Acres - 0 Industrial Rd.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(Entire property)</w:t>
      </w:r>
    </w:p>
    <w:p w14:paraId="00F45B2C" w14:textId="40F44F96" w:rsidR="004C54BB" w:rsidRPr="004C54BB" w:rsidRDefault="004C54BB" w:rsidP="004C54BB">
      <w:pPr>
        <w:rPr>
          <w:rFonts w:ascii="Times New Roman" w:eastAsia="Aptos" w:hAnsi="Times New Roman" w:cs="Times New Roman"/>
          <w:color w:val="auto"/>
          <w:sz w:val="24"/>
          <w:szCs w:val="24"/>
        </w:rPr>
      </w:pPr>
      <w:r w:rsidRPr="004C54BB">
        <w:rPr>
          <w:rFonts w:ascii="Times New Roman" w:eastAsia="Aptos" w:hAnsi="Times New Roman" w:cs="Times New Roman"/>
          <w:color w:val="auto"/>
          <w:sz w:val="24"/>
          <w:szCs w:val="24"/>
        </w:rPr>
        <w:t xml:space="preserve">Hickman County Tax Map 071, Parcel 059.02 – rest of 1.3 Acres- 819 Industrial Rd. </w:t>
      </w:r>
      <w:r>
        <w:rPr>
          <w:rFonts w:ascii="Times New Roman" w:eastAsia="Aptos" w:hAnsi="Times New Roman" w:cs="Times New Roman"/>
          <w:color w:val="auto"/>
          <w:sz w:val="24"/>
          <w:szCs w:val="24"/>
        </w:rPr>
        <w:t>(Partial property)</w:t>
      </w:r>
    </w:p>
    <w:p w14:paraId="395A6267" w14:textId="7808C4E2" w:rsidR="004C54BB" w:rsidRPr="004C54BB" w:rsidRDefault="004C54BB" w:rsidP="004C54BB">
      <w:pPr>
        <w:rPr>
          <w:rFonts w:ascii="Times New Roman" w:eastAsia="Aptos" w:hAnsi="Times New Roman" w:cs="Times New Roman"/>
          <w:color w:val="auto"/>
          <w:sz w:val="24"/>
          <w:szCs w:val="24"/>
        </w:rPr>
      </w:pPr>
      <w:r w:rsidRPr="004C54BB">
        <w:rPr>
          <w:rFonts w:ascii="Times New Roman" w:eastAsia="Aptos" w:hAnsi="Times New Roman" w:cs="Times New Roman"/>
          <w:color w:val="auto"/>
          <w:sz w:val="24"/>
          <w:szCs w:val="24"/>
        </w:rPr>
        <w:t xml:space="preserve">355 feet section of Industrial Rd. and roadway improvements as per the Plan of Services to the property boundary of Parcel 061.03 as shown on the attached map. </w:t>
      </w:r>
      <w:r>
        <w:rPr>
          <w:rFonts w:ascii="Times New Roman" w:eastAsia="Aptos" w:hAnsi="Times New Roman" w:cs="Times New Roman"/>
          <w:color w:val="auto"/>
          <w:sz w:val="24"/>
          <w:szCs w:val="24"/>
        </w:rPr>
        <w:br/>
      </w:r>
      <w:r>
        <w:rPr>
          <w:rFonts w:ascii="Times New Roman" w:eastAsia="Aptos" w:hAnsi="Times New Roman" w:cs="Times New Roman"/>
          <w:color w:val="auto"/>
          <w:sz w:val="24"/>
          <w:szCs w:val="24"/>
        </w:rPr>
        <w:br/>
      </w:r>
      <w:r w:rsidRPr="004C54BB">
        <w:rPr>
          <w:rFonts w:ascii="Times New Roman" w:eastAsia="Aptos" w:hAnsi="Times New Roman" w:cs="Times New Roman"/>
          <w:color w:val="auto"/>
          <w:sz w:val="24"/>
          <w:szCs w:val="24"/>
          <w:u w:val="single"/>
        </w:rPr>
        <w:t>Discussion by the Centerville Board of Mayor and Alderman will be held as follows:</w:t>
      </w:r>
      <w:r>
        <w:rPr>
          <w:rFonts w:ascii="Times New Roman" w:eastAsia="Aptos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Aptos" w:hAnsi="Times New Roman" w:cs="Times New Roman"/>
          <w:color w:val="auto"/>
          <w:sz w:val="24"/>
          <w:szCs w:val="24"/>
        </w:rPr>
        <w:br/>
      </w:r>
      <w:r w:rsidRPr="004C54BB">
        <w:rPr>
          <w:rFonts w:ascii="Times New Roman" w:eastAsia="Aptos" w:hAnsi="Times New Roman" w:cs="Times New Roman"/>
          <w:b/>
          <w:bCs/>
          <w:color w:val="auto"/>
          <w:sz w:val="24"/>
          <w:szCs w:val="24"/>
        </w:rPr>
        <w:t xml:space="preserve">First </w:t>
      </w:r>
      <w:r>
        <w:rPr>
          <w:rFonts w:ascii="Times New Roman" w:eastAsia="Aptos" w:hAnsi="Times New Roman" w:cs="Times New Roman"/>
          <w:b/>
          <w:bCs/>
          <w:color w:val="auto"/>
          <w:sz w:val="24"/>
          <w:szCs w:val="24"/>
        </w:rPr>
        <w:t>R</w:t>
      </w:r>
      <w:r w:rsidRPr="004C54BB">
        <w:rPr>
          <w:rFonts w:ascii="Times New Roman" w:eastAsia="Aptos" w:hAnsi="Times New Roman" w:cs="Times New Roman"/>
          <w:b/>
          <w:bCs/>
          <w:color w:val="auto"/>
          <w:sz w:val="24"/>
          <w:szCs w:val="24"/>
        </w:rPr>
        <w:t>eading:</w:t>
      </w:r>
      <w:r>
        <w:rPr>
          <w:rFonts w:ascii="Times New Roman" w:eastAsia="Aptos" w:hAnsi="Times New Roman" w:cs="Times New Roman"/>
          <w:color w:val="auto"/>
          <w:sz w:val="24"/>
          <w:szCs w:val="24"/>
        </w:rPr>
        <w:t xml:space="preserve"> </w:t>
      </w:r>
      <w:r w:rsidRPr="004C54BB">
        <w:rPr>
          <w:rFonts w:ascii="Times New Roman" w:eastAsia="Aptos" w:hAnsi="Times New Roman" w:cs="Times New Roman"/>
          <w:color w:val="auto"/>
          <w:sz w:val="24"/>
          <w:szCs w:val="24"/>
          <w:highlight w:val="yellow"/>
        </w:rPr>
        <w:t>September 8</w:t>
      </w:r>
      <w:r w:rsidRPr="004C54BB">
        <w:rPr>
          <w:rFonts w:ascii="Times New Roman" w:eastAsia="Aptos" w:hAnsi="Times New Roman" w:cs="Times New Roman"/>
          <w:color w:val="auto"/>
          <w:sz w:val="24"/>
          <w:szCs w:val="24"/>
          <w:highlight w:val="yellow"/>
          <w:vertAlign w:val="superscript"/>
        </w:rPr>
        <w:t>th</w:t>
      </w:r>
      <w:r w:rsidRPr="004C54BB">
        <w:rPr>
          <w:rFonts w:ascii="Times New Roman" w:eastAsia="Aptos" w:hAnsi="Times New Roman" w:cs="Times New Roman"/>
          <w:color w:val="auto"/>
          <w:sz w:val="24"/>
          <w:szCs w:val="24"/>
          <w:highlight w:val="yellow"/>
        </w:rPr>
        <w:t>, 2026, at 7:00 PM</w:t>
      </w:r>
      <w:r>
        <w:rPr>
          <w:rFonts w:ascii="Times New Roman" w:eastAsia="Aptos" w:hAnsi="Times New Roman" w:cs="Times New Roman"/>
          <w:color w:val="auto"/>
          <w:sz w:val="24"/>
          <w:szCs w:val="24"/>
        </w:rPr>
        <w:br/>
      </w:r>
      <w:r w:rsidRPr="004C54BB">
        <w:rPr>
          <w:rFonts w:ascii="Times New Roman" w:eastAsia="Aptos" w:hAnsi="Times New Roman" w:cs="Times New Roman"/>
          <w:b/>
          <w:bCs/>
          <w:color w:val="auto"/>
          <w:sz w:val="24"/>
          <w:szCs w:val="24"/>
        </w:rPr>
        <w:t xml:space="preserve">Second </w:t>
      </w:r>
      <w:r>
        <w:rPr>
          <w:rFonts w:ascii="Times New Roman" w:eastAsia="Aptos" w:hAnsi="Times New Roman" w:cs="Times New Roman"/>
          <w:b/>
          <w:bCs/>
          <w:color w:val="auto"/>
          <w:sz w:val="24"/>
          <w:szCs w:val="24"/>
        </w:rPr>
        <w:t>R</w:t>
      </w:r>
      <w:r w:rsidRPr="004C54BB">
        <w:rPr>
          <w:rFonts w:ascii="Times New Roman" w:eastAsia="Aptos" w:hAnsi="Times New Roman" w:cs="Times New Roman"/>
          <w:b/>
          <w:bCs/>
          <w:color w:val="auto"/>
          <w:sz w:val="24"/>
          <w:szCs w:val="24"/>
        </w:rPr>
        <w:t>eading</w:t>
      </w:r>
      <w:r>
        <w:rPr>
          <w:rFonts w:ascii="Times New Roman" w:eastAsia="Aptos" w:hAnsi="Times New Roman" w:cs="Times New Roman"/>
          <w:color w:val="auto"/>
          <w:sz w:val="24"/>
          <w:szCs w:val="24"/>
        </w:rPr>
        <w:t xml:space="preserve">: </w:t>
      </w:r>
      <w:r w:rsidRPr="004C54BB">
        <w:rPr>
          <w:rFonts w:ascii="Times New Roman" w:eastAsia="Aptos" w:hAnsi="Times New Roman" w:cs="Times New Roman"/>
          <w:color w:val="auto"/>
          <w:sz w:val="24"/>
          <w:szCs w:val="24"/>
          <w:highlight w:val="yellow"/>
        </w:rPr>
        <w:t>October 1</w:t>
      </w:r>
      <w:r w:rsidR="001778D0">
        <w:rPr>
          <w:rFonts w:ascii="Times New Roman" w:eastAsia="Aptos" w:hAnsi="Times New Roman" w:cs="Times New Roman"/>
          <w:color w:val="auto"/>
          <w:sz w:val="24"/>
          <w:szCs w:val="24"/>
          <w:highlight w:val="yellow"/>
        </w:rPr>
        <w:t>3</w:t>
      </w:r>
      <w:r w:rsidRPr="004C54BB">
        <w:rPr>
          <w:rFonts w:ascii="Times New Roman" w:eastAsia="Aptos" w:hAnsi="Times New Roman" w:cs="Times New Roman"/>
          <w:color w:val="auto"/>
          <w:sz w:val="24"/>
          <w:szCs w:val="24"/>
          <w:highlight w:val="yellow"/>
          <w:vertAlign w:val="superscript"/>
        </w:rPr>
        <w:t>th</w:t>
      </w:r>
      <w:r w:rsidRPr="004C54BB">
        <w:rPr>
          <w:rFonts w:ascii="Times New Roman" w:eastAsia="Aptos" w:hAnsi="Times New Roman" w:cs="Times New Roman"/>
          <w:color w:val="auto"/>
          <w:sz w:val="24"/>
          <w:szCs w:val="24"/>
          <w:highlight w:val="yellow"/>
        </w:rPr>
        <w:t>, 2026, at 7:00 PM</w:t>
      </w:r>
      <w:r>
        <w:rPr>
          <w:rFonts w:ascii="Times New Roman" w:eastAsia="Aptos" w:hAnsi="Times New Roman" w:cs="Times New Roman"/>
          <w:color w:val="auto"/>
          <w:sz w:val="24"/>
          <w:szCs w:val="24"/>
        </w:rPr>
        <w:br/>
      </w:r>
      <w:r w:rsidRPr="004C54BB">
        <w:rPr>
          <w:rFonts w:ascii="Times New Roman" w:eastAsia="Aptos" w:hAnsi="Times New Roman" w:cs="Times New Roman"/>
          <w:b/>
          <w:bCs/>
          <w:color w:val="auto"/>
          <w:sz w:val="24"/>
          <w:szCs w:val="24"/>
        </w:rPr>
        <w:t>Public Hearing:</w:t>
      </w:r>
      <w:r>
        <w:rPr>
          <w:rFonts w:ascii="Times New Roman" w:eastAsia="Aptos" w:hAnsi="Times New Roman" w:cs="Times New Roman"/>
          <w:color w:val="auto"/>
          <w:sz w:val="24"/>
          <w:szCs w:val="24"/>
        </w:rPr>
        <w:t xml:space="preserve"> </w:t>
      </w:r>
      <w:r w:rsidRPr="004C54BB">
        <w:rPr>
          <w:rFonts w:ascii="Times New Roman" w:eastAsia="Aptos" w:hAnsi="Times New Roman" w:cs="Times New Roman"/>
          <w:color w:val="auto"/>
          <w:sz w:val="24"/>
          <w:szCs w:val="24"/>
          <w:highlight w:val="yellow"/>
        </w:rPr>
        <w:t>October 1</w:t>
      </w:r>
      <w:r w:rsidR="00603A2A">
        <w:rPr>
          <w:rFonts w:ascii="Times New Roman" w:eastAsia="Aptos" w:hAnsi="Times New Roman" w:cs="Times New Roman"/>
          <w:color w:val="auto"/>
          <w:sz w:val="24"/>
          <w:szCs w:val="24"/>
          <w:highlight w:val="yellow"/>
        </w:rPr>
        <w:t>3</w:t>
      </w:r>
      <w:r w:rsidRPr="004C54BB">
        <w:rPr>
          <w:rFonts w:ascii="Times New Roman" w:eastAsia="Aptos" w:hAnsi="Times New Roman" w:cs="Times New Roman"/>
          <w:color w:val="auto"/>
          <w:sz w:val="24"/>
          <w:szCs w:val="24"/>
          <w:highlight w:val="yellow"/>
          <w:vertAlign w:val="superscript"/>
        </w:rPr>
        <w:t>th</w:t>
      </w:r>
      <w:r w:rsidRPr="004C54BB">
        <w:rPr>
          <w:rFonts w:ascii="Times New Roman" w:eastAsia="Aptos" w:hAnsi="Times New Roman" w:cs="Times New Roman"/>
          <w:color w:val="auto"/>
          <w:sz w:val="24"/>
          <w:szCs w:val="24"/>
          <w:highlight w:val="yellow"/>
        </w:rPr>
        <w:t>, 2026, at 7:00 PM</w:t>
      </w:r>
      <w:r>
        <w:rPr>
          <w:rFonts w:ascii="Times New Roman" w:eastAsia="Aptos" w:hAnsi="Times New Roman" w:cs="Times New Roman"/>
          <w:color w:val="auto"/>
          <w:sz w:val="24"/>
          <w:szCs w:val="24"/>
        </w:rPr>
        <w:br/>
      </w:r>
      <w:r>
        <w:rPr>
          <w:rFonts w:ascii="Times New Roman" w:eastAsia="Aptos" w:hAnsi="Times New Roman" w:cs="Times New Roman"/>
          <w:color w:val="auto"/>
          <w:sz w:val="24"/>
          <w:szCs w:val="24"/>
        </w:rPr>
        <w:br/>
      </w:r>
      <w:r w:rsidRPr="004C54BB">
        <w:rPr>
          <w:rFonts w:ascii="Times New Roman" w:eastAsia="Aptos" w:hAnsi="Times New Roman" w:cs="Times New Roman"/>
          <w:b/>
          <w:bCs/>
          <w:color w:val="auto"/>
          <w:sz w:val="24"/>
          <w:szCs w:val="24"/>
        </w:rPr>
        <w:t>Meeting location:</w:t>
      </w:r>
      <w:r>
        <w:rPr>
          <w:rFonts w:ascii="Times New Roman" w:eastAsia="Aptos" w:hAnsi="Times New Roman" w:cs="Times New Roman"/>
          <w:color w:val="auto"/>
          <w:sz w:val="24"/>
          <w:szCs w:val="24"/>
        </w:rPr>
        <w:t xml:space="preserve"> 102 E. Swan St., Centerville, TN 37033 in the courtroom.</w:t>
      </w:r>
    </w:p>
    <w:p w14:paraId="5B7DE4D5" w14:textId="3788CEAC" w:rsidR="004C54BB" w:rsidRPr="004C54BB" w:rsidRDefault="004C54BB" w:rsidP="004C54BB">
      <w:pPr>
        <w:rPr>
          <w:rFonts w:ascii="Times New Roman" w:eastAsia="Aptos" w:hAnsi="Times New Roman" w:cs="Times New Roman"/>
          <w:color w:val="auto"/>
          <w:sz w:val="24"/>
          <w:szCs w:val="24"/>
        </w:rPr>
      </w:pPr>
      <w:r w:rsidRPr="004C54BB">
        <w:rPr>
          <w:rFonts w:ascii="Times New Roman" w:eastAsia="Aptos" w:hAnsi="Times New Roman" w:cs="Times New Roman"/>
          <w:color w:val="auto"/>
          <w:sz w:val="24"/>
          <w:szCs w:val="24"/>
        </w:rPr>
        <w:t xml:space="preserve">If you have any questions, give me a call </w:t>
      </w:r>
      <w:proofErr w:type="gramStart"/>
      <w:r>
        <w:rPr>
          <w:rFonts w:ascii="Times New Roman" w:eastAsia="Aptos" w:hAnsi="Times New Roman" w:cs="Times New Roman"/>
          <w:color w:val="auto"/>
          <w:sz w:val="24"/>
          <w:szCs w:val="24"/>
        </w:rPr>
        <w:t>at</w:t>
      </w:r>
      <w:proofErr w:type="gramEnd"/>
      <w:r w:rsidRPr="004C54BB">
        <w:rPr>
          <w:rFonts w:ascii="Times New Roman" w:eastAsia="Aptos" w:hAnsi="Times New Roman" w:cs="Times New Roman"/>
          <w:color w:val="auto"/>
          <w:sz w:val="24"/>
          <w:szCs w:val="24"/>
        </w:rPr>
        <w:t xml:space="preserve"> (931) 729-4246 ext. 111</w:t>
      </w:r>
      <w:r>
        <w:rPr>
          <w:rFonts w:ascii="Times New Roman" w:eastAsia="Aptos" w:hAnsi="Times New Roman" w:cs="Times New Roman"/>
          <w:color w:val="auto"/>
          <w:sz w:val="24"/>
          <w:szCs w:val="24"/>
        </w:rPr>
        <w:br/>
      </w:r>
    </w:p>
    <w:p w14:paraId="07C09566" w14:textId="77777777" w:rsidR="004C54BB" w:rsidRPr="004C54BB" w:rsidRDefault="004C54BB" w:rsidP="004C54BB">
      <w:pPr>
        <w:rPr>
          <w:rFonts w:ascii="Times New Roman" w:eastAsia="Aptos" w:hAnsi="Times New Roman" w:cs="Times New Roman"/>
          <w:color w:val="auto"/>
          <w:sz w:val="24"/>
          <w:szCs w:val="24"/>
        </w:rPr>
      </w:pPr>
      <w:r w:rsidRPr="004C54BB">
        <w:rPr>
          <w:rFonts w:ascii="Times New Roman" w:eastAsia="Aptos" w:hAnsi="Times New Roman" w:cs="Times New Roman"/>
          <w:color w:val="auto"/>
          <w:sz w:val="24"/>
          <w:szCs w:val="24"/>
        </w:rPr>
        <w:t>Sincerely,</w:t>
      </w:r>
    </w:p>
    <w:p w14:paraId="0230319E" w14:textId="4DD69E82" w:rsidR="004C54BB" w:rsidRPr="004C54BB" w:rsidRDefault="004C54BB" w:rsidP="004C54BB">
      <w:pPr>
        <w:rPr>
          <w:rFonts w:ascii="Times New Roman" w:eastAsia="Aptos" w:hAnsi="Times New Roman" w:cs="Times New Roman"/>
          <w:color w:val="auto"/>
          <w:sz w:val="24"/>
          <w:szCs w:val="24"/>
        </w:rPr>
      </w:pPr>
      <w:r>
        <w:rPr>
          <w:rFonts w:ascii="Times New Roman" w:eastAsia="Aptos" w:hAnsi="Times New Roman" w:cs="Times New Roman"/>
          <w:color w:val="auto"/>
          <w:sz w:val="24"/>
          <w:szCs w:val="24"/>
        </w:rPr>
        <w:t>____________________________________</w:t>
      </w:r>
    </w:p>
    <w:p w14:paraId="1D6FBCC3" w14:textId="44D11FDE" w:rsidR="005807DD" w:rsidRPr="004C54BB" w:rsidRDefault="004C54BB" w:rsidP="004C54BB">
      <w:pPr>
        <w:rPr>
          <w:rFonts w:ascii="Times New Roman" w:eastAsia="Aptos" w:hAnsi="Times New Roman" w:cs="Times New Roman"/>
          <w:color w:val="auto"/>
          <w:sz w:val="24"/>
          <w:szCs w:val="24"/>
        </w:rPr>
      </w:pPr>
      <w:r w:rsidRPr="004C54BB">
        <w:rPr>
          <w:rFonts w:ascii="Times New Roman" w:eastAsia="Aptos" w:hAnsi="Times New Roman" w:cs="Times New Roman"/>
          <w:color w:val="auto"/>
          <w:sz w:val="24"/>
          <w:szCs w:val="24"/>
        </w:rPr>
        <w:t xml:space="preserve">Josie Petersen </w:t>
      </w:r>
      <w:r>
        <w:rPr>
          <w:rFonts w:ascii="Times New Roman" w:eastAsia="Aptos" w:hAnsi="Times New Roman" w:cs="Times New Roman"/>
          <w:color w:val="auto"/>
          <w:sz w:val="24"/>
          <w:szCs w:val="24"/>
        </w:rPr>
        <w:br/>
      </w:r>
      <w:r w:rsidRPr="004C54BB">
        <w:rPr>
          <w:rFonts w:ascii="Times New Roman" w:eastAsia="Aptos" w:hAnsi="Times New Roman" w:cs="Times New Roman"/>
          <w:color w:val="auto"/>
          <w:sz w:val="24"/>
          <w:szCs w:val="24"/>
        </w:rPr>
        <w:t xml:space="preserve">City of Centerville Planning Director </w:t>
      </w:r>
    </w:p>
    <w:sectPr w:rsidR="005807DD" w:rsidRPr="004C54B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351E2"/>
    <w:multiLevelType w:val="hybridMultilevel"/>
    <w:tmpl w:val="FD7C2E8C"/>
    <w:lvl w:ilvl="0" w:tplc="0409000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05" w:hanging="360"/>
      </w:pPr>
      <w:rPr>
        <w:rFonts w:ascii="Wingdings" w:hAnsi="Wingdings" w:hint="default"/>
      </w:rPr>
    </w:lvl>
  </w:abstractNum>
  <w:abstractNum w:abstractNumId="1" w15:restartNumberingAfterBreak="0">
    <w:nsid w:val="245922FE"/>
    <w:multiLevelType w:val="hybridMultilevel"/>
    <w:tmpl w:val="8BB890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D1DDD"/>
    <w:multiLevelType w:val="hybridMultilevel"/>
    <w:tmpl w:val="9FBECED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FD0F88"/>
    <w:multiLevelType w:val="hybridMultilevel"/>
    <w:tmpl w:val="237E0B24"/>
    <w:lvl w:ilvl="0" w:tplc="C7D60686">
      <w:start w:val="102"/>
      <w:numFmt w:val="decimal"/>
      <w:pStyle w:val="Heading1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BC272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D4C50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3612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EC8F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E600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DE37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302C0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B65E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D55FB6"/>
    <w:multiLevelType w:val="hybridMultilevel"/>
    <w:tmpl w:val="140E9F5A"/>
    <w:lvl w:ilvl="0" w:tplc="E47886AC">
      <w:start w:val="102"/>
      <w:numFmt w:val="decimal"/>
      <w:lvlText w:val="%1"/>
      <w:lvlJc w:val="left"/>
      <w:pPr>
        <w:ind w:left="4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58" w:hanging="360"/>
      </w:pPr>
    </w:lvl>
    <w:lvl w:ilvl="2" w:tplc="0409001B" w:tentative="1">
      <w:start w:val="1"/>
      <w:numFmt w:val="lowerRoman"/>
      <w:lvlText w:val="%3."/>
      <w:lvlJc w:val="right"/>
      <w:pPr>
        <w:ind w:left="6178" w:hanging="180"/>
      </w:pPr>
    </w:lvl>
    <w:lvl w:ilvl="3" w:tplc="0409000F" w:tentative="1">
      <w:start w:val="1"/>
      <w:numFmt w:val="decimal"/>
      <w:lvlText w:val="%4."/>
      <w:lvlJc w:val="left"/>
      <w:pPr>
        <w:ind w:left="6898" w:hanging="360"/>
      </w:pPr>
    </w:lvl>
    <w:lvl w:ilvl="4" w:tplc="04090019" w:tentative="1">
      <w:start w:val="1"/>
      <w:numFmt w:val="lowerLetter"/>
      <w:lvlText w:val="%5."/>
      <w:lvlJc w:val="left"/>
      <w:pPr>
        <w:ind w:left="7618" w:hanging="360"/>
      </w:pPr>
    </w:lvl>
    <w:lvl w:ilvl="5" w:tplc="0409001B" w:tentative="1">
      <w:start w:val="1"/>
      <w:numFmt w:val="lowerRoman"/>
      <w:lvlText w:val="%6."/>
      <w:lvlJc w:val="right"/>
      <w:pPr>
        <w:ind w:left="8338" w:hanging="180"/>
      </w:pPr>
    </w:lvl>
    <w:lvl w:ilvl="6" w:tplc="0409000F" w:tentative="1">
      <w:start w:val="1"/>
      <w:numFmt w:val="decimal"/>
      <w:lvlText w:val="%7."/>
      <w:lvlJc w:val="left"/>
      <w:pPr>
        <w:ind w:left="9058" w:hanging="360"/>
      </w:pPr>
    </w:lvl>
    <w:lvl w:ilvl="7" w:tplc="04090019" w:tentative="1">
      <w:start w:val="1"/>
      <w:numFmt w:val="lowerLetter"/>
      <w:lvlText w:val="%8."/>
      <w:lvlJc w:val="left"/>
      <w:pPr>
        <w:ind w:left="9778" w:hanging="360"/>
      </w:pPr>
    </w:lvl>
    <w:lvl w:ilvl="8" w:tplc="0409001B" w:tentative="1">
      <w:start w:val="1"/>
      <w:numFmt w:val="lowerRoman"/>
      <w:lvlText w:val="%9."/>
      <w:lvlJc w:val="right"/>
      <w:pPr>
        <w:ind w:left="10498" w:hanging="180"/>
      </w:pPr>
    </w:lvl>
  </w:abstractNum>
  <w:abstractNum w:abstractNumId="5" w15:restartNumberingAfterBreak="0">
    <w:nsid w:val="6EAF7FCF"/>
    <w:multiLevelType w:val="hybridMultilevel"/>
    <w:tmpl w:val="3266ED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0E470A"/>
    <w:multiLevelType w:val="hybridMultilevel"/>
    <w:tmpl w:val="140E9F5A"/>
    <w:lvl w:ilvl="0" w:tplc="E47886AC">
      <w:start w:val="102"/>
      <w:numFmt w:val="decimal"/>
      <w:lvlText w:val="%1"/>
      <w:lvlJc w:val="left"/>
      <w:pPr>
        <w:ind w:left="47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458" w:hanging="360"/>
      </w:pPr>
    </w:lvl>
    <w:lvl w:ilvl="2" w:tplc="0409001B" w:tentative="1">
      <w:start w:val="1"/>
      <w:numFmt w:val="lowerRoman"/>
      <w:lvlText w:val="%3."/>
      <w:lvlJc w:val="right"/>
      <w:pPr>
        <w:ind w:left="6178" w:hanging="180"/>
      </w:pPr>
    </w:lvl>
    <w:lvl w:ilvl="3" w:tplc="0409000F" w:tentative="1">
      <w:start w:val="1"/>
      <w:numFmt w:val="decimal"/>
      <w:lvlText w:val="%4."/>
      <w:lvlJc w:val="left"/>
      <w:pPr>
        <w:ind w:left="6898" w:hanging="360"/>
      </w:pPr>
    </w:lvl>
    <w:lvl w:ilvl="4" w:tplc="04090019" w:tentative="1">
      <w:start w:val="1"/>
      <w:numFmt w:val="lowerLetter"/>
      <w:lvlText w:val="%5."/>
      <w:lvlJc w:val="left"/>
      <w:pPr>
        <w:ind w:left="7618" w:hanging="360"/>
      </w:pPr>
    </w:lvl>
    <w:lvl w:ilvl="5" w:tplc="0409001B" w:tentative="1">
      <w:start w:val="1"/>
      <w:numFmt w:val="lowerRoman"/>
      <w:lvlText w:val="%6."/>
      <w:lvlJc w:val="right"/>
      <w:pPr>
        <w:ind w:left="8338" w:hanging="180"/>
      </w:pPr>
    </w:lvl>
    <w:lvl w:ilvl="6" w:tplc="0409000F" w:tentative="1">
      <w:start w:val="1"/>
      <w:numFmt w:val="decimal"/>
      <w:lvlText w:val="%7."/>
      <w:lvlJc w:val="left"/>
      <w:pPr>
        <w:ind w:left="9058" w:hanging="360"/>
      </w:pPr>
    </w:lvl>
    <w:lvl w:ilvl="7" w:tplc="04090019" w:tentative="1">
      <w:start w:val="1"/>
      <w:numFmt w:val="lowerLetter"/>
      <w:lvlText w:val="%8."/>
      <w:lvlJc w:val="left"/>
      <w:pPr>
        <w:ind w:left="9778" w:hanging="360"/>
      </w:pPr>
    </w:lvl>
    <w:lvl w:ilvl="8" w:tplc="0409001B" w:tentative="1">
      <w:start w:val="1"/>
      <w:numFmt w:val="lowerRoman"/>
      <w:lvlText w:val="%9."/>
      <w:lvlJc w:val="right"/>
      <w:pPr>
        <w:ind w:left="10498" w:hanging="180"/>
      </w:pPr>
    </w:lvl>
  </w:abstractNum>
  <w:num w:numId="1" w16cid:durableId="1976258396">
    <w:abstractNumId w:val="3"/>
  </w:num>
  <w:num w:numId="2" w16cid:durableId="1192761267">
    <w:abstractNumId w:val="4"/>
  </w:num>
  <w:num w:numId="3" w16cid:durableId="452749194">
    <w:abstractNumId w:val="1"/>
  </w:num>
  <w:num w:numId="4" w16cid:durableId="1637565080">
    <w:abstractNumId w:val="2"/>
  </w:num>
  <w:num w:numId="5" w16cid:durableId="1248615023">
    <w:abstractNumId w:val="6"/>
  </w:num>
  <w:num w:numId="6" w16cid:durableId="168066570">
    <w:abstractNumId w:val="5"/>
  </w:num>
  <w:num w:numId="7" w16cid:durableId="83823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E5E"/>
    <w:rsid w:val="000034DF"/>
    <w:rsid w:val="000F005E"/>
    <w:rsid w:val="001778D0"/>
    <w:rsid w:val="001B7928"/>
    <w:rsid w:val="001F1F3D"/>
    <w:rsid w:val="002038DB"/>
    <w:rsid w:val="00211A44"/>
    <w:rsid w:val="00232D6F"/>
    <w:rsid w:val="00265EAE"/>
    <w:rsid w:val="0028619F"/>
    <w:rsid w:val="003F5012"/>
    <w:rsid w:val="004462E3"/>
    <w:rsid w:val="004C54BB"/>
    <w:rsid w:val="0050331A"/>
    <w:rsid w:val="00536264"/>
    <w:rsid w:val="005807DD"/>
    <w:rsid w:val="00586B7A"/>
    <w:rsid w:val="00603A2A"/>
    <w:rsid w:val="006B42FF"/>
    <w:rsid w:val="00704393"/>
    <w:rsid w:val="0074793E"/>
    <w:rsid w:val="00777BE6"/>
    <w:rsid w:val="008449EE"/>
    <w:rsid w:val="0087183C"/>
    <w:rsid w:val="00884EA9"/>
    <w:rsid w:val="008F45BA"/>
    <w:rsid w:val="00952B68"/>
    <w:rsid w:val="0096240F"/>
    <w:rsid w:val="009630BA"/>
    <w:rsid w:val="0098167F"/>
    <w:rsid w:val="00981F35"/>
    <w:rsid w:val="009F5096"/>
    <w:rsid w:val="00AA020E"/>
    <w:rsid w:val="00AC1E0B"/>
    <w:rsid w:val="00AC43EB"/>
    <w:rsid w:val="00B30AB0"/>
    <w:rsid w:val="00B94E00"/>
    <w:rsid w:val="00BE629A"/>
    <w:rsid w:val="00BF1213"/>
    <w:rsid w:val="00BF6704"/>
    <w:rsid w:val="00C94036"/>
    <w:rsid w:val="00CE5D6C"/>
    <w:rsid w:val="00D16F0F"/>
    <w:rsid w:val="00D2369A"/>
    <w:rsid w:val="00D359FE"/>
    <w:rsid w:val="00E163BF"/>
    <w:rsid w:val="00E61894"/>
    <w:rsid w:val="00E67516"/>
    <w:rsid w:val="00ED0D3F"/>
    <w:rsid w:val="00F2576F"/>
    <w:rsid w:val="00F64E5E"/>
    <w:rsid w:val="00FD471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E7C46"/>
  <w15:docId w15:val="{7F88D345-EB9C-4843-9325-E44D20C46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/>
      <w:ind w:left="4378" w:right="-873"/>
      <w:jc w:val="center"/>
      <w:outlineLvl w:val="0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20"/>
    </w:rPr>
  </w:style>
  <w:style w:type="paragraph" w:styleId="ListParagraph">
    <w:name w:val="List Paragraph"/>
    <w:basedOn w:val="Normal"/>
    <w:uiPriority w:val="34"/>
    <w:qFormat/>
    <w:rsid w:val="00265E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F62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7FDC13-CF00-4803-BF5C-815978355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jhorner</dc:creator>
  <cp:keywords/>
  <dc:description/>
  <cp:lastModifiedBy>Alan Gilbert</cp:lastModifiedBy>
  <cp:revision>2</cp:revision>
  <cp:lastPrinted>2026-08-04T19:24:00Z</cp:lastPrinted>
  <dcterms:created xsi:type="dcterms:W3CDTF">2026-08-04T19:29:00Z</dcterms:created>
  <dcterms:modified xsi:type="dcterms:W3CDTF">2026-08-04T19:29:00Z</dcterms:modified>
</cp:coreProperties>
</file>